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71AABABB" w:rsidR="003B3547" w:rsidRDefault="003B3547" w:rsidP="001753E1">
      <w:pPr>
        <w:spacing w:after="0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44CE0933" w14:textId="3F0ACEC9" w:rsidR="006805DA" w:rsidRDefault="00EA3565" w:rsidP="006805DA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  <w:r w:rsidR="00C522B2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</w:t>
      </w:r>
    </w:p>
    <w:p w14:paraId="688A7AA2" w14:textId="467E8163" w:rsidR="00B31CBE" w:rsidRDefault="006E4384" w:rsidP="00B31CBE">
      <w:pPr>
        <w:spacing w:beforeLines="1" w:before="2" w:after="0"/>
        <w:ind w:left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 w:rsidRPr="006E4384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Accompagner les agriculteurs dans la réforme de la PAC 2023-2027</w:t>
      </w:r>
      <w:r w:rsidR="00B31CBE" w:rsidRPr="00B31CBE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. </w:t>
      </w:r>
    </w:p>
    <w:p w14:paraId="4D4BC34F" w14:textId="6FA4C001" w:rsidR="00520FE4" w:rsidRDefault="00520FE4" w:rsidP="00B31CBE">
      <w:pPr>
        <w:spacing w:beforeLines="1" w:before="2" w:after="0"/>
        <w:ind w:left="720"/>
        <w:jc w:val="both"/>
        <w:rPr>
          <w:rFonts w:ascii="Source Sans Pro" w:hAnsi="Source Sans Pro" w:cs="Times New Roman"/>
          <w:color w:val="40A629" w:themeColor="accent4"/>
          <w:sz w:val="22"/>
          <w:szCs w:val="22"/>
        </w:rPr>
      </w:pPr>
    </w:p>
    <w:p w14:paraId="657B2C10" w14:textId="1E66E67E" w:rsidR="001B2820" w:rsidRDefault="00520FE4" w:rsidP="00B31CBE">
      <w:pPr>
        <w:spacing w:beforeLines="1" w:before="2" w:after="0"/>
        <w:ind w:left="720"/>
        <w:jc w:val="both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498BFF3D">
                <wp:simplePos x="0" y="0"/>
                <wp:positionH relativeFrom="column">
                  <wp:posOffset>6210300</wp:posOffset>
                </wp:positionH>
                <wp:positionV relativeFrom="paragraph">
                  <wp:posOffset>408940</wp:posOffset>
                </wp:positionV>
                <wp:extent cx="457200" cy="7071360"/>
                <wp:effectExtent l="0" t="0" r="0" b="0"/>
                <wp:wrapTight wrapText="bothSides">
                  <wp:wrapPolygon edited="0">
                    <wp:start x="1800" y="175"/>
                    <wp:lineTo x="1800" y="21414"/>
                    <wp:lineTo x="18900" y="21414"/>
                    <wp:lineTo x="18900" y="175"/>
                    <wp:lineTo x="1800" y="175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0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00A4DF9A" w:rsidR="00AC36AA" w:rsidRPr="009D3136" w:rsidRDefault="00AC36AA" w:rsidP="00993853">
                            <w:pPr>
                              <w:spacing w:beforeLines="1" w:before="2" w:after="0" w:line="288" w:lineRule="auto"/>
                              <w:ind w:left="720"/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D3136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9D3136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9D3136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 w:rsidRPr="009D3136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3B3547" w:rsidRPr="009D3136">
                              <w:rPr>
                                <w:rFonts w:ascii="Source Sans Pro" w:hAnsi="Source Sans Pro"/>
                                <w:bCs/>
                                <w:color w:val="FF480B" w:themeColor="accent6"/>
                                <w:sz w:val="20"/>
                              </w:rPr>
                              <w:t>–</w:t>
                            </w:r>
                            <w:r w:rsidR="003B3547" w:rsidRPr="009D3136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C10A62" w:rsidRPr="006E4384">
                              <w:rPr>
                                <w:color w:val="FF0000"/>
                                <w:sz w:val="22"/>
                                <w:szCs w:val="22"/>
                              </w:rPr>
                              <w:t>Accompagner les agriculteurs dans la réforme de la PAC 2023-2027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9pt;margin-top:32.2pt;width:36pt;height:55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KU3AEAAKQDAAAOAAAAZHJzL2Uyb0RvYy54bWysU9uO0zAQfUfiHyy/0ySlbCFqulp2tQhp&#10;uUgLH+A4dhOReMyM26R/z9jpdgu8IV4sz3hy5pyZk831NPTiYJA6cJUsFrkUxmloOrer5Pdv96/e&#10;SkFBuUb14Ewlj4bk9fbli83oS7OEFvrGoGAQR+XoK9mG4MssI92aQdECvHH8aAEHFTjEXdagGhl9&#10;6LNlnl9lI2DjEbQh4uzd/Ci3Cd9ao8MXa8kE0VeSuYV0YjrreGbbjSp3qHzb6RMN9Q8sBtU5bnqG&#10;ulNBiT12f0ENnUYgsGGhYcjA2k6bpIHVFPkfah5b5U3SwsMhfx4T/T9Y/fnw6L+iCNN7mHiBSQT5&#10;B9A/SDi4bZXbmRtEGFujGm5cxJFlo6fy9GkcNZUUQerxEzS8ZLUPkIAmi0OcCusUjM4LOJ6HbqYg&#10;NCdXb9a8SCk0P63zdfH6Km0lU+XT1x4pfDAwiHipJPJSE7o6PFCIbFT5VBKbObjv+j4ttne/Jbgw&#10;ZhL7SHimHqZ64uqooobmyDoQZp+wr/kSz+WaGY5sk0rSz71CI0X/0fE43hWrVfTVZYCXQX0ZKKdb&#10;YPcFKebrbZi9uPfY7VpuNi/AwQ2P0HZJ3TOxE3W2QhJ9sm302mWcqp5/ru0vAAAA//8DAFBLAwQU&#10;AAYACAAAACEAhk8y99wAAAAMAQAADwAAAGRycy9kb3ducmV2LnhtbEyPQU/DMAyF70j8h8hIXBBL&#10;irqwlaYTmsQdBhJXrzVtRZNUSdaWf497gpvt9/T8vfKw2EFMFGLvnYFso0CQq33Tu9bAx/vL/Q5E&#10;TOgaHLwjAz8U4VBdX5VYNH52bzSdUis4xMUCDXQpjYWUse7IYtz4kRxrXz5YTLyGVjYBZw63g3xQ&#10;SkuLveMPHY507Kj+Pl2sgVfaZsdwh1qFaZ/3c60/yWtjbm+W5ycQiZb0Z4YVn9GhYqazv7gmisHA&#10;/nHHXZIBnecgVoPaKr6cecpWTVal/F+i+gUAAP//AwBQSwECLQAUAAYACAAAACEAtoM4kv4AAADh&#10;AQAAEwAAAAAAAAAAAAAAAAAAAAAAW0NvbnRlbnRfVHlwZXNdLnhtbFBLAQItABQABgAIAAAAIQA4&#10;/SH/1gAAAJQBAAALAAAAAAAAAAAAAAAAAC8BAABfcmVscy8ucmVsc1BLAQItABQABgAIAAAAIQDM&#10;lIKU3AEAAKQDAAAOAAAAAAAAAAAAAAAAAC4CAABkcnMvZTJvRG9jLnhtbFBLAQItABQABgAIAAAA&#10;IQCGTzL33AAAAAwBAAAPAAAAAAAAAAAAAAAAADYEAABkcnMvZG93bnJldi54bWxQSwUGAAAAAAQA&#10;BADzAAAAPwUAAAAA&#10;" filled="f" stroked="f">
                <v:textbox style="layout-flow:vertical;mso-layout-flow-alt:bottom-to-top" inset=",7.2pt,,7.2pt">
                  <w:txbxContent>
                    <w:p w14:paraId="5D69A947" w14:textId="00A4DF9A" w:rsidR="00AC36AA" w:rsidRPr="009D3136" w:rsidRDefault="00AC36AA" w:rsidP="00993853">
                      <w:pPr>
                        <w:spacing w:beforeLines="1" w:before="2" w:after="0" w:line="288" w:lineRule="auto"/>
                        <w:ind w:left="720"/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9D3136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9D3136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9D3136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 w:rsidRPr="009D3136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3B3547" w:rsidRPr="009D3136">
                        <w:rPr>
                          <w:rFonts w:ascii="Source Sans Pro" w:hAnsi="Source Sans Pro"/>
                          <w:bCs/>
                          <w:color w:val="FF480B" w:themeColor="accent6"/>
                          <w:sz w:val="20"/>
                        </w:rPr>
                        <w:t>–</w:t>
                      </w:r>
                      <w:r w:rsidR="003B3547" w:rsidRPr="009D3136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C10A62" w:rsidRPr="006E4384">
                        <w:rPr>
                          <w:color w:val="FF0000"/>
                          <w:sz w:val="22"/>
                          <w:szCs w:val="22"/>
                        </w:rPr>
                        <w:t>Accompagner les agriculteurs dans la réforme de la PAC 2023-2027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2FCB"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="009D3136"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Cette formation </w:t>
      </w:r>
      <w:r w:rsidR="00C522B2">
        <w:rPr>
          <w:rFonts w:ascii="Source Sans Pro" w:hAnsi="Source Sans Pro" w:cs="Times New Roman"/>
          <w:color w:val="666666"/>
          <w:sz w:val="26"/>
          <w:szCs w:val="26"/>
        </w:rPr>
        <w:t xml:space="preserve">sur mesure </w:t>
      </w:r>
      <w:r w:rsidR="009D3136"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a pour objectif </w:t>
      </w:r>
      <w:r w:rsidR="00521E2D">
        <w:rPr>
          <w:rFonts w:ascii="Source Sans Pro" w:hAnsi="Source Sans Pro" w:cs="Times New Roman"/>
          <w:color w:val="666666"/>
          <w:sz w:val="26"/>
          <w:szCs w:val="26"/>
        </w:rPr>
        <w:t>de comprendre l</w:t>
      </w:r>
      <w:r w:rsidR="006E4384">
        <w:rPr>
          <w:rFonts w:ascii="Source Sans Pro" w:hAnsi="Source Sans Pro" w:cs="Times New Roman"/>
          <w:color w:val="666666"/>
          <w:sz w:val="26"/>
          <w:szCs w:val="26"/>
        </w:rPr>
        <w:t>a réforme de la PAC et d’aider les agriculteurs dans l’obtention des aides.</w:t>
      </w:r>
    </w:p>
    <w:p w14:paraId="7B31C2EB" w14:textId="4156464B" w:rsidR="00C522B2" w:rsidRPr="00F07726" w:rsidRDefault="00C522B2" w:rsidP="00C522B2">
      <w:pPr>
        <w:spacing w:beforeLines="1" w:before="2" w:after="0"/>
        <w:ind w:left="720" w:firstLine="720"/>
        <w:jc w:val="both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6DBE3595" w14:textId="0B81B8E0" w:rsidR="00796C85" w:rsidRPr="00796C85" w:rsidRDefault="006E4384" w:rsidP="00796C85">
            <w:pPr>
              <w:pStyle w:val="Paragraphedeliste"/>
              <w:numPr>
                <w:ilvl w:val="0"/>
                <w:numId w:val="30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>
              <w:rPr>
                <w:rFonts w:cs="Times New Roman"/>
                <w:color w:val="595959" w:themeColor="text1" w:themeTint="A6"/>
                <w:sz w:val="22"/>
                <w:szCs w:val="22"/>
              </w:rPr>
              <w:t>Connaitre les enjeux de la réforme PAC 2023-2027</w:t>
            </w:r>
            <w:r w:rsidR="00796C85" w:rsidRPr="00796C85">
              <w:rPr>
                <w:rFonts w:cs="Times New Roman"/>
                <w:color w:val="595959" w:themeColor="text1" w:themeTint="A6"/>
                <w:sz w:val="22"/>
                <w:szCs w:val="22"/>
              </w:rPr>
              <w:t>,</w:t>
            </w:r>
          </w:p>
          <w:p w14:paraId="47253D51" w14:textId="7065E81F" w:rsidR="00796C85" w:rsidRPr="00796C85" w:rsidRDefault="006E4384" w:rsidP="00796C85">
            <w:pPr>
              <w:pStyle w:val="Paragraphedeliste"/>
              <w:numPr>
                <w:ilvl w:val="0"/>
                <w:numId w:val="30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>
              <w:rPr>
                <w:rFonts w:cs="Times New Roman"/>
                <w:color w:val="595959" w:themeColor="text1" w:themeTint="A6"/>
                <w:sz w:val="22"/>
                <w:szCs w:val="22"/>
              </w:rPr>
              <w:t>Identifier l’architecture des aides</w:t>
            </w:r>
            <w:r w:rsidR="00796C85" w:rsidRPr="00796C85">
              <w:rPr>
                <w:rFonts w:cs="Times New Roman"/>
                <w:color w:val="595959" w:themeColor="text1" w:themeTint="A6"/>
                <w:sz w:val="22"/>
                <w:szCs w:val="22"/>
              </w:rPr>
              <w:t>,</w:t>
            </w:r>
          </w:p>
          <w:p w14:paraId="11CC1DBC" w14:textId="62B94DDA" w:rsidR="00796C85" w:rsidRPr="00796C85" w:rsidRDefault="00796C85" w:rsidP="00796C85">
            <w:pPr>
              <w:pStyle w:val="Paragraphedeliste"/>
              <w:numPr>
                <w:ilvl w:val="0"/>
                <w:numId w:val="30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96C85">
              <w:rPr>
                <w:rFonts w:cs="Times New Roman"/>
                <w:color w:val="595959" w:themeColor="text1" w:themeTint="A6"/>
                <w:sz w:val="22"/>
                <w:szCs w:val="22"/>
              </w:rPr>
              <w:t>Être capable d</w:t>
            </w:r>
            <w:r w:rsidR="006E4384">
              <w:rPr>
                <w:rFonts w:cs="Times New Roman"/>
                <w:color w:val="595959" w:themeColor="text1" w:themeTint="A6"/>
                <w:sz w:val="22"/>
                <w:szCs w:val="22"/>
              </w:rPr>
              <w:t>’accompagner les agriculteurs dans l’obtention des aides du premier et second</w:t>
            </w:r>
            <w:r w:rsid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 xml:space="preserve"> pilier</w:t>
            </w:r>
          </w:p>
          <w:p w14:paraId="4033A8C2" w14:textId="5388041D" w:rsidR="00EA3565" w:rsidRPr="00DF51DF" w:rsidRDefault="00EA3565" w:rsidP="00746D95">
            <w:pPr>
              <w:pStyle w:val="Paragraphedeliste"/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6CA53AA0" w:rsidR="00AE4D84" w:rsidRPr="004813E1" w:rsidRDefault="00746D95" w:rsidP="00DF51DF">
            <w:p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520FE4">
              <w:rPr>
                <w:rFonts w:cs="Times New Roman"/>
                <w:color w:val="808080" w:themeColor="background1" w:themeShade="80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520FE4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520FE4">
              <w:rPr>
                <w:rFonts w:asciiTheme="minorHAnsi" w:hAnsiTheme="minorHAnsi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50FBFE7F" w14:textId="64DB8BFA" w:rsidR="00796C85" w:rsidRPr="003224DE" w:rsidRDefault="00796C85" w:rsidP="003224DE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3224DE">
              <w:rPr>
                <w:rFonts w:cs="Times New Roman"/>
                <w:color w:val="595959" w:themeColor="text1" w:themeTint="A6"/>
                <w:sz w:val="22"/>
                <w:szCs w:val="22"/>
              </w:rPr>
              <w:t>Tour de table et positionnement</w:t>
            </w:r>
            <w:r w:rsidR="00E618C9">
              <w:rPr>
                <w:rFonts w:cs="Times New Roman"/>
                <w:color w:val="595959" w:themeColor="text1" w:themeTint="A6"/>
                <w:sz w:val="22"/>
                <w:szCs w:val="22"/>
              </w:rPr>
              <w:t> ;</w:t>
            </w:r>
          </w:p>
          <w:p w14:paraId="5346745F" w14:textId="478236C4" w:rsidR="00796C85" w:rsidRPr="00752FFA" w:rsidRDefault="00752FFA" w:rsidP="00752FFA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 xml:space="preserve">Les enjeux de la réforme </w:t>
            </w:r>
            <w:r w:rsidR="00E600EA"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PAC ;</w:t>
            </w:r>
          </w:p>
          <w:p w14:paraId="4C3CF309" w14:textId="77777777" w:rsidR="00752FFA" w:rsidRPr="00752FFA" w:rsidRDefault="00752FFA" w:rsidP="00752FFA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Les étapes de construction de la PAC 2023-2027</w:t>
            </w:r>
          </w:p>
          <w:p w14:paraId="59447F81" w14:textId="77777777" w:rsidR="00752FFA" w:rsidRPr="00752FFA" w:rsidRDefault="00752FFA" w:rsidP="00752FFA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L’architecture des aides de la PAC</w:t>
            </w:r>
          </w:p>
          <w:p w14:paraId="298D4361" w14:textId="77777777" w:rsidR="00752FFA" w:rsidRDefault="00752FFA" w:rsidP="00752FFA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Accompagner les agriculteurs dans l’obtention des aides du 1er pilier</w:t>
            </w:r>
          </w:p>
          <w:p w14:paraId="2570E0FD" w14:textId="7CECF559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DPB</w:t>
            </w:r>
          </w:p>
          <w:p w14:paraId="76740CBE" w14:textId="77777777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Paiement redistributif</w:t>
            </w:r>
          </w:p>
          <w:p w14:paraId="5D19D620" w14:textId="77777777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Ecorégime</w:t>
            </w:r>
          </w:p>
          <w:p w14:paraId="43386244" w14:textId="77777777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Paiement JA</w:t>
            </w:r>
          </w:p>
          <w:p w14:paraId="651E9FF8" w14:textId="77777777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Aides couplées</w:t>
            </w:r>
          </w:p>
          <w:p w14:paraId="62EBE20E" w14:textId="77777777" w:rsidR="00752FFA" w:rsidRPr="00752FFA" w:rsidRDefault="00752FFA" w:rsidP="00752FFA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Accompagner les agriculteurs dans l’obtention des aides du 2nd pilier</w:t>
            </w:r>
          </w:p>
          <w:p w14:paraId="0E4C21AF" w14:textId="77777777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ICHN</w:t>
            </w:r>
          </w:p>
          <w:p w14:paraId="19B4EDF3" w14:textId="77777777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PCAE</w:t>
            </w:r>
          </w:p>
          <w:p w14:paraId="4D193FAB" w14:textId="77777777" w:rsidR="00752FFA" w:rsidRPr="00752FFA" w:rsidRDefault="00752FFA" w:rsidP="00752FFA">
            <w:pPr>
              <w:pStyle w:val="Paragraphedeliste"/>
              <w:numPr>
                <w:ilvl w:val="1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MAEC et aides bio</w:t>
            </w:r>
          </w:p>
          <w:p w14:paraId="2E6F1832" w14:textId="77777777" w:rsidR="00752FFA" w:rsidRDefault="00752FFA" w:rsidP="00752FFA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Les évolutions de la conditionnalité</w:t>
            </w:r>
          </w:p>
          <w:p w14:paraId="5867488D" w14:textId="77777777" w:rsidR="00752FFA" w:rsidRPr="00752FFA" w:rsidRDefault="00752FFA" w:rsidP="00752FFA">
            <w:pPr>
              <w:pStyle w:val="Paragraphedeliste"/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</w:p>
          <w:p w14:paraId="00554280" w14:textId="77000FB3" w:rsidR="00796C85" w:rsidRPr="00520FE4" w:rsidRDefault="00796C85" w:rsidP="00752FFA">
            <w:pPr>
              <w:pStyle w:val="Paragraphedeliste"/>
              <w:numPr>
                <w:ilvl w:val="0"/>
                <w:numId w:val="31"/>
              </w:num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520FE4">
              <w:rPr>
                <w:rFonts w:cs="Times New Roman"/>
                <w:color w:val="595959" w:themeColor="text1" w:themeTint="A6"/>
                <w:sz w:val="22"/>
                <w:szCs w:val="22"/>
              </w:rPr>
              <w:t>Test d’évaluation des acquis et évaluation de la formation</w:t>
            </w:r>
          </w:p>
          <w:p w14:paraId="5C7EE057" w14:textId="2350BD93" w:rsidR="00AE4D84" w:rsidRPr="004372F2" w:rsidRDefault="00AE4D84" w:rsidP="004813E1">
            <w:p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PUBLIC</w:t>
            </w:r>
          </w:p>
        </w:tc>
        <w:tc>
          <w:tcPr>
            <w:tcW w:w="7222" w:type="dxa"/>
            <w:shd w:val="clear" w:color="auto" w:fill="auto"/>
          </w:tcPr>
          <w:p w14:paraId="183788DB" w14:textId="6A8926D4" w:rsidR="00796C85" w:rsidRPr="00796C85" w:rsidRDefault="00C10A62" w:rsidP="00796C85">
            <w:p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>
              <w:rPr>
                <w:rFonts w:cs="Times New Roman"/>
                <w:color w:val="595959" w:themeColor="text1" w:themeTint="A6"/>
                <w:sz w:val="22"/>
                <w:szCs w:val="22"/>
              </w:rPr>
              <w:t xml:space="preserve">Toutes personnes en liens avec l’accompagnement d’agriculteurs. </w:t>
            </w:r>
            <w:r w:rsidR="00796C85" w:rsidRPr="00796C85">
              <w:rPr>
                <w:rFonts w:cs="Times New Roman"/>
                <w:color w:val="595959" w:themeColor="text1" w:themeTint="A6"/>
                <w:sz w:val="22"/>
                <w:szCs w:val="22"/>
              </w:rPr>
              <w:t>Personnels de l’agrofourniture, agents administratifs, technico-commerciaux, responsables d’approvisionnement</w:t>
            </w:r>
            <w:r w:rsidR="00796C85">
              <w:rPr>
                <w:rFonts w:cs="Times New Roman"/>
                <w:color w:val="595959" w:themeColor="text1" w:themeTint="A6"/>
                <w:sz w:val="22"/>
                <w:szCs w:val="22"/>
              </w:rPr>
              <w:t>.</w:t>
            </w:r>
          </w:p>
          <w:p w14:paraId="29DAFCDA" w14:textId="5BDCAA3A" w:rsidR="00AE4D84" w:rsidRPr="001753E1" w:rsidRDefault="00AE4D84" w:rsidP="004E372B">
            <w:p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5B420C38" w14:textId="4125A03C" w:rsidR="00EB58E8" w:rsidRPr="004C0CFA" w:rsidRDefault="004C0CFA" w:rsidP="004C0CFA">
            <w:pPr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4C0CFA">
              <w:rPr>
                <w:rFonts w:cs="Times New Roman"/>
                <w:color w:val="595959" w:themeColor="text1" w:themeTint="A6"/>
                <w:sz w:val="22"/>
                <w:szCs w:val="22"/>
              </w:rPr>
              <w:t xml:space="preserve">Formateur </w:t>
            </w:r>
            <w:r w:rsidR="004C50C5">
              <w:rPr>
                <w:rFonts w:cs="Times New Roman"/>
                <w:color w:val="595959" w:themeColor="text1" w:themeTint="A6"/>
                <w:sz w:val="22"/>
                <w:szCs w:val="22"/>
              </w:rPr>
              <w:t>spécialisé avec expertise du terrain</w:t>
            </w:r>
            <w:r w:rsidR="00752FFA">
              <w:rPr>
                <w:rFonts w:cs="Times New Roman"/>
                <w:color w:val="595959" w:themeColor="text1" w:themeTint="A6"/>
                <w:sz w:val="22"/>
                <w:szCs w:val="22"/>
              </w:rPr>
              <w:t>.</w:t>
            </w: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47326D53" w14:textId="77777777" w:rsidR="00EB58E8" w:rsidRDefault="00752FFA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Jonathan THEVENET</w:t>
            </w:r>
          </w:p>
          <w:p w14:paraId="696EE8CC" w14:textId="7684529B" w:rsidR="00520FE4" w:rsidRPr="00EA3565" w:rsidRDefault="00520FE4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4D62081B" w:rsidR="00AE4D84" w:rsidRPr="00890443" w:rsidRDefault="00AE4D84" w:rsidP="00520FE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520FE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2BD294CA" w14:textId="0F12895B" w:rsidR="00DE1C58" w:rsidRPr="00DE1C58" w:rsidRDefault="00DE1C58" w:rsidP="004372F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  <w:r w:rsidRPr="00DE1C58">
              <w:rPr>
                <w:rFonts w:cs="Times New Roman"/>
                <w:color w:val="595959" w:themeColor="text1" w:themeTint="A6"/>
                <w:sz w:val="22"/>
                <w:szCs w:val="22"/>
              </w:rPr>
              <w:t>Nombre de participants maximum : 1</w:t>
            </w:r>
            <w:r w:rsidR="000143E7">
              <w:rPr>
                <w:rFonts w:cs="Times New Roman"/>
                <w:color w:val="595959" w:themeColor="text1" w:themeTint="A6"/>
                <w:sz w:val="22"/>
                <w:szCs w:val="22"/>
              </w:rPr>
              <w:t>5</w:t>
            </w:r>
          </w:p>
          <w:p w14:paraId="78019688" w14:textId="77777777" w:rsidR="00DE1C58" w:rsidRPr="001324E0" w:rsidRDefault="00DE1C58" w:rsidP="004372F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24E0">
              <w:rPr>
                <w:rFonts w:cs="Times New Roman"/>
                <w:sz w:val="22"/>
                <w:szCs w:val="22"/>
              </w:rPr>
              <w:t>Remue-méninges, échanges, mutualisation, et apports théoriques ;</w:t>
            </w:r>
          </w:p>
          <w:p w14:paraId="5168EDDB" w14:textId="0507729E" w:rsidR="00DE1C58" w:rsidRPr="001324E0" w:rsidRDefault="004C50C5" w:rsidP="004372F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24E0">
              <w:rPr>
                <w:rFonts w:cs="Times New Roman"/>
                <w:sz w:val="22"/>
                <w:szCs w:val="22"/>
              </w:rPr>
              <w:t>Animation et présentation du contenu sur supports PowerPoint et documents de synthèse ;</w:t>
            </w:r>
          </w:p>
          <w:p w14:paraId="2844D394" w14:textId="7C901108" w:rsidR="00DE1C58" w:rsidRPr="001324E0" w:rsidRDefault="00DE1C58" w:rsidP="004372F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24E0">
              <w:rPr>
                <w:rFonts w:cs="Times New Roman"/>
                <w:sz w:val="22"/>
                <w:szCs w:val="22"/>
              </w:rPr>
              <w:lastRenderedPageBreak/>
              <w:t>Développement pédagogique à partir de cas concrets pour évoquer des situations rencontrées par les participants dans le cadre de leurs activités habituelles</w:t>
            </w:r>
            <w:r w:rsidR="00053BA9" w:rsidRPr="001324E0">
              <w:rPr>
                <w:rFonts w:cs="Times New Roman"/>
                <w:sz w:val="22"/>
                <w:szCs w:val="22"/>
              </w:rPr>
              <w:t> ;</w:t>
            </w:r>
          </w:p>
          <w:p w14:paraId="6A0FD1BB" w14:textId="6BCD8774" w:rsidR="00AE4D84" w:rsidRPr="00EA3565" w:rsidRDefault="00DE1C58" w:rsidP="004C38E6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DE1C58">
              <w:rPr>
                <w:rFonts w:cs="Times New Roman"/>
                <w:color w:val="595959" w:themeColor="text1" w:themeTint="A6"/>
                <w:sz w:val="22"/>
                <w:szCs w:val="22"/>
              </w:rPr>
              <w:t xml:space="preserve">Clôture après </w:t>
            </w:r>
            <w:r w:rsidR="004C38E6">
              <w:rPr>
                <w:rFonts w:cs="Times New Roman"/>
                <w:color w:val="595959" w:themeColor="text1" w:themeTint="A6"/>
                <w:sz w:val="22"/>
                <w:szCs w:val="22"/>
              </w:rPr>
              <w:t>évaluation</w:t>
            </w:r>
            <w:r w:rsidRPr="00DE1C58">
              <w:rPr>
                <w:rFonts w:cs="Times New Roman"/>
                <w:color w:val="595959" w:themeColor="text1" w:themeTint="A6"/>
                <w:sz w:val="22"/>
                <w:szCs w:val="22"/>
              </w:rPr>
              <w:t xml:space="preserve"> et mesure de la satisfaction en fin de formation.</w:t>
            </w: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79654E2B" w:rsidR="00EB58E8" w:rsidRPr="00EA3565" w:rsidRDefault="00F51D78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Certificat de réalisation</w:t>
            </w:r>
            <w:r w:rsidR="006E5A87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.</w:t>
            </w: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1C0E9E5F" w14:textId="79DD9D05" w:rsidR="00EB58E8" w:rsidRPr="00EA3565" w:rsidRDefault="00752FFA" w:rsidP="004515D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1</w:t>
            </w:r>
            <w:r w:rsidR="00EA3565" w:rsidRPr="00EA3565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jour (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7</w:t>
            </w:r>
            <w:r w:rsidR="00EA3565" w:rsidRPr="00EA3565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heures)</w:t>
            </w: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07424808" w14:textId="79EBE8ED" w:rsidR="00EB58E8" w:rsidRPr="00EA3565" w:rsidRDefault="00142EAC" w:rsidP="004515D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</w:tc>
      </w:tr>
    </w:tbl>
    <w:p w14:paraId="76232B5E" w14:textId="5BA88F22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FCC3" w14:textId="77777777" w:rsidR="00BE159B" w:rsidRDefault="00BE159B">
      <w:pPr>
        <w:spacing w:after="0"/>
      </w:pPr>
      <w:r>
        <w:separator/>
      </w:r>
    </w:p>
  </w:endnote>
  <w:endnote w:type="continuationSeparator" w:id="0">
    <w:p w14:paraId="57815678" w14:textId="77777777" w:rsidR="00BE159B" w:rsidRDefault="00BE15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9FFB" w14:textId="77777777" w:rsidR="00E600EA" w:rsidRDefault="00E60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D131" w14:textId="77777777" w:rsidR="00142EAC" w:rsidRDefault="00142EAC" w:rsidP="00142EAC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142EAC" w14:paraId="65CA4ECE" w14:textId="77777777" w:rsidTr="006C1690">
      <w:trPr>
        <w:jc w:val="center"/>
      </w:trPr>
      <w:tc>
        <w:tcPr>
          <w:tcW w:w="1773" w:type="dxa"/>
          <w:vAlign w:val="center"/>
        </w:tcPr>
        <w:p w14:paraId="2F07150D" w14:textId="425F1396" w:rsidR="00142EAC" w:rsidRPr="00C87EF0" w:rsidRDefault="00142EAC" w:rsidP="00142EAC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3DBF5BCE" w14:textId="77777777" w:rsidR="00142EAC" w:rsidRPr="00CD36DB" w:rsidRDefault="00142EAC" w:rsidP="00142EAC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131BDA2" w14:textId="77777777" w:rsidR="00142EAC" w:rsidRPr="00CD36DB" w:rsidRDefault="00142EAC" w:rsidP="00142EAC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1C44DADA" w14:textId="77777777" w:rsidR="00142EAC" w:rsidRPr="0093246D" w:rsidRDefault="00142EAC" w:rsidP="00142EAC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188C9F5C" w14:textId="77777777" w:rsidR="00142EAC" w:rsidRPr="003B08A9" w:rsidRDefault="00142EAC" w:rsidP="00142EAC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1D3E327E" w14:textId="77777777" w:rsidR="00142EAC" w:rsidRPr="00A1429B" w:rsidRDefault="00142EAC" w:rsidP="00142EAC">
    <w:pPr>
      <w:pStyle w:val="Pieddepage"/>
      <w:rPr>
        <w:sz w:val="2"/>
        <w:szCs w:val="2"/>
      </w:rPr>
    </w:pPr>
  </w:p>
  <w:p w14:paraId="7EF6A492" w14:textId="1A30995E" w:rsidR="00AC36AA" w:rsidRPr="00142EAC" w:rsidRDefault="00AC36AA" w:rsidP="00142E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D0EE" w14:textId="77777777" w:rsidR="00BE159B" w:rsidRDefault="00BE159B">
      <w:pPr>
        <w:spacing w:after="0"/>
      </w:pPr>
      <w:r>
        <w:separator/>
      </w:r>
    </w:p>
  </w:footnote>
  <w:footnote w:type="continuationSeparator" w:id="0">
    <w:p w14:paraId="7F8C0525" w14:textId="77777777" w:rsidR="00BE159B" w:rsidRDefault="00BE15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186A" w14:textId="77777777" w:rsidR="00E600EA" w:rsidRDefault="00E60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3652ECE3" w:rsidR="00F86CA0" w:rsidRDefault="003554BD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E5810C" wp14:editId="02F4289B">
          <wp:simplePos x="0" y="0"/>
          <wp:positionH relativeFrom="margin">
            <wp:posOffset>-298450</wp:posOffset>
          </wp:positionH>
          <wp:positionV relativeFrom="paragraph">
            <wp:posOffset>-53975</wp:posOffset>
          </wp:positionV>
          <wp:extent cx="1404980" cy="815340"/>
          <wp:effectExtent l="0" t="0" r="508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9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D4D90" w14:textId="7A78E829" w:rsidR="00F86CA0" w:rsidRPr="00B31CBE" w:rsidRDefault="003B3547" w:rsidP="00B31CBE">
    <w:pPr>
      <w:spacing w:beforeLines="1" w:before="2" w:after="0" w:line="288" w:lineRule="auto"/>
      <w:ind w:left="720"/>
      <w:jc w:val="right"/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</w:pPr>
    <w:r w:rsidRPr="00B31CBE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="001753E1" w:rsidRPr="00B31CBE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 xml:space="preserve"> METIERS</w:t>
    </w:r>
    <w:r w:rsidRPr="00B31CBE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1753E1" w:rsidRPr="00B31CBE">
      <w:rPr>
        <w:rFonts w:asciiTheme="majorHAnsi" w:hAnsiTheme="majorHAnsi" w:cs="Times New Roman"/>
        <w:b/>
        <w:bCs/>
        <w:color w:val="FF0000"/>
        <w:sz w:val="20"/>
        <w:szCs w:val="20"/>
        <w:shd w:val="clear" w:color="auto" w:fill="FF480B" w:themeFill="accent6"/>
      </w:rPr>
      <w:t xml:space="preserve">- </w:t>
    </w:r>
  </w:p>
  <w:p w14:paraId="488E11FC" w14:textId="2BDB834E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6E4384">
      <w:rPr>
        <w:rFonts w:ascii="Source Sans Pro" w:hAnsi="Source Sans Pro" w:cs="Times New Roman"/>
        <w:color w:val="40A629" w:themeColor="accent4"/>
        <w:sz w:val="20"/>
        <w:szCs w:val="20"/>
      </w:rPr>
      <w:t>MAI</w:t>
    </w: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 2</w:t>
    </w:r>
    <w:r w:rsidR="00965F36" w:rsidRPr="003B3547">
      <w:rPr>
        <w:rFonts w:ascii="Source Sans Pro" w:hAnsi="Source Sans Pro" w:cs="Times New Roman"/>
        <w:color w:val="40A629" w:themeColor="accent4"/>
        <w:sz w:val="20"/>
        <w:szCs w:val="20"/>
      </w:rPr>
      <w:t>02</w:t>
    </w:r>
    <w:r w:rsidR="00E600EA">
      <w:rPr>
        <w:rFonts w:ascii="Source Sans Pro" w:hAnsi="Source Sans Pro" w:cs="Times New Roman"/>
        <w:color w:val="40A629" w:themeColor="accent4"/>
        <w:sz w:val="20"/>
        <w:szCs w:val="20"/>
      </w:rPr>
      <w:t>3</w:t>
    </w:r>
  </w:p>
  <w:p w14:paraId="39505B41" w14:textId="75B3FD28" w:rsidR="00243809" w:rsidRDefault="00243809" w:rsidP="00F86C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1B"/>
    <w:multiLevelType w:val="hybridMultilevel"/>
    <w:tmpl w:val="D48443B8"/>
    <w:lvl w:ilvl="0" w:tplc="F036E198">
      <w:numFmt w:val="bullet"/>
      <w:lvlText w:val="•"/>
      <w:lvlJc w:val="left"/>
      <w:pPr>
        <w:ind w:left="108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56ADE"/>
    <w:multiLevelType w:val="hybridMultilevel"/>
    <w:tmpl w:val="0450B750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2477"/>
    <w:multiLevelType w:val="hybridMultilevel"/>
    <w:tmpl w:val="5F6E6062"/>
    <w:lvl w:ilvl="0" w:tplc="A636E9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723C"/>
    <w:multiLevelType w:val="hybridMultilevel"/>
    <w:tmpl w:val="6BA623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26B97"/>
    <w:multiLevelType w:val="hybridMultilevel"/>
    <w:tmpl w:val="BD10B7E6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C7E2C"/>
    <w:multiLevelType w:val="hybridMultilevel"/>
    <w:tmpl w:val="6BA033CC"/>
    <w:lvl w:ilvl="0" w:tplc="9D2059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F6310"/>
    <w:multiLevelType w:val="hybridMultilevel"/>
    <w:tmpl w:val="7662123C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F0D4F"/>
    <w:multiLevelType w:val="hybridMultilevel"/>
    <w:tmpl w:val="73FAAC0A"/>
    <w:lvl w:ilvl="0" w:tplc="511E6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6353B"/>
    <w:multiLevelType w:val="multilevel"/>
    <w:tmpl w:val="040C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0F3403A5"/>
    <w:multiLevelType w:val="multilevel"/>
    <w:tmpl w:val="040C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135B36D9"/>
    <w:multiLevelType w:val="hybridMultilevel"/>
    <w:tmpl w:val="9E326492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F18D6"/>
    <w:multiLevelType w:val="hybridMultilevel"/>
    <w:tmpl w:val="E46CBC94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51A9"/>
    <w:multiLevelType w:val="hybridMultilevel"/>
    <w:tmpl w:val="EA206890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7BC1"/>
    <w:multiLevelType w:val="hybridMultilevel"/>
    <w:tmpl w:val="E7AAEC9C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01270"/>
    <w:multiLevelType w:val="hybridMultilevel"/>
    <w:tmpl w:val="85A22166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D4D50"/>
    <w:multiLevelType w:val="hybridMultilevel"/>
    <w:tmpl w:val="841C98FC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31A45"/>
    <w:multiLevelType w:val="multilevel"/>
    <w:tmpl w:val="17BC0EB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7" w15:restartNumberingAfterBreak="0">
    <w:nsid w:val="1EE1482D"/>
    <w:multiLevelType w:val="hybridMultilevel"/>
    <w:tmpl w:val="6A1C47BA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5049E"/>
    <w:multiLevelType w:val="hybridMultilevel"/>
    <w:tmpl w:val="09F0BC6A"/>
    <w:lvl w:ilvl="0" w:tplc="F8BC08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D076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D3204F8"/>
    <w:multiLevelType w:val="hybridMultilevel"/>
    <w:tmpl w:val="9AB6CA46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005E8"/>
    <w:multiLevelType w:val="multilevel"/>
    <w:tmpl w:val="A9EA12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CBA671F"/>
    <w:multiLevelType w:val="hybridMultilevel"/>
    <w:tmpl w:val="B09E37CC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93506"/>
    <w:multiLevelType w:val="hybridMultilevel"/>
    <w:tmpl w:val="8D0EC896"/>
    <w:lvl w:ilvl="0" w:tplc="A636E9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4820"/>
    <w:multiLevelType w:val="hybridMultilevel"/>
    <w:tmpl w:val="C4CC7280"/>
    <w:lvl w:ilvl="0" w:tplc="0DE0C7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B55AD"/>
    <w:multiLevelType w:val="hybridMultilevel"/>
    <w:tmpl w:val="0DCA41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46D60"/>
    <w:multiLevelType w:val="hybridMultilevel"/>
    <w:tmpl w:val="A7D2B8CE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1253E"/>
    <w:multiLevelType w:val="hybridMultilevel"/>
    <w:tmpl w:val="DB4C6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4666A"/>
    <w:multiLevelType w:val="hybridMultilevel"/>
    <w:tmpl w:val="618A7ED8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7D9F"/>
    <w:multiLevelType w:val="hybridMultilevel"/>
    <w:tmpl w:val="26F627E6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04672"/>
    <w:multiLevelType w:val="hybridMultilevel"/>
    <w:tmpl w:val="8C10A862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02396"/>
    <w:multiLevelType w:val="multilevel"/>
    <w:tmpl w:val="5CCC8E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2" w15:restartNumberingAfterBreak="0">
    <w:nsid w:val="6301780B"/>
    <w:multiLevelType w:val="hybridMultilevel"/>
    <w:tmpl w:val="4156CBA6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25E02"/>
    <w:multiLevelType w:val="hybridMultilevel"/>
    <w:tmpl w:val="A57AB762"/>
    <w:lvl w:ilvl="0" w:tplc="A636E9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6385"/>
    <w:multiLevelType w:val="multilevel"/>
    <w:tmpl w:val="17BC0EB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5" w15:restartNumberingAfterBreak="0">
    <w:nsid w:val="6AB32773"/>
    <w:multiLevelType w:val="hybridMultilevel"/>
    <w:tmpl w:val="58169552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41FFE"/>
    <w:multiLevelType w:val="hybridMultilevel"/>
    <w:tmpl w:val="1D18A7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2040A"/>
    <w:multiLevelType w:val="hybridMultilevel"/>
    <w:tmpl w:val="3A1813DE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6770"/>
    <w:multiLevelType w:val="hybridMultilevel"/>
    <w:tmpl w:val="1972A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93898"/>
    <w:multiLevelType w:val="hybridMultilevel"/>
    <w:tmpl w:val="BDB0885E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40BF0"/>
    <w:multiLevelType w:val="hybridMultilevel"/>
    <w:tmpl w:val="4F7A7ABA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735FD"/>
    <w:multiLevelType w:val="hybridMultilevel"/>
    <w:tmpl w:val="C450E36A"/>
    <w:lvl w:ilvl="0" w:tplc="F036E198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53828">
    <w:abstractNumId w:val="27"/>
  </w:num>
  <w:num w:numId="2" w16cid:durableId="841972568">
    <w:abstractNumId w:val="26"/>
  </w:num>
  <w:num w:numId="3" w16cid:durableId="184439462">
    <w:abstractNumId w:val="15"/>
  </w:num>
  <w:num w:numId="4" w16cid:durableId="736198520">
    <w:abstractNumId w:val="40"/>
  </w:num>
  <w:num w:numId="5" w16cid:durableId="416875895">
    <w:abstractNumId w:val="30"/>
  </w:num>
  <w:num w:numId="6" w16cid:durableId="1290282383">
    <w:abstractNumId w:val="37"/>
  </w:num>
  <w:num w:numId="7" w16cid:durableId="1287274965">
    <w:abstractNumId w:val="41"/>
  </w:num>
  <w:num w:numId="8" w16cid:durableId="790175594">
    <w:abstractNumId w:val="35"/>
  </w:num>
  <w:num w:numId="9" w16cid:durableId="2010061359">
    <w:abstractNumId w:val="10"/>
  </w:num>
  <w:num w:numId="10" w16cid:durableId="114759972">
    <w:abstractNumId w:val="32"/>
  </w:num>
  <w:num w:numId="11" w16cid:durableId="502939133">
    <w:abstractNumId w:val="28"/>
  </w:num>
  <w:num w:numId="12" w16cid:durableId="1574075963">
    <w:abstractNumId w:val="5"/>
  </w:num>
  <w:num w:numId="13" w16cid:durableId="294021999">
    <w:abstractNumId w:val="11"/>
  </w:num>
  <w:num w:numId="14" w16cid:durableId="1511332290">
    <w:abstractNumId w:val="24"/>
  </w:num>
  <w:num w:numId="15" w16cid:durableId="1996566826">
    <w:abstractNumId w:val="12"/>
  </w:num>
  <w:num w:numId="16" w16cid:durableId="362831062">
    <w:abstractNumId w:val="33"/>
  </w:num>
  <w:num w:numId="17" w16cid:durableId="1966539339">
    <w:abstractNumId w:val="2"/>
  </w:num>
  <w:num w:numId="18" w16cid:durableId="2119062101">
    <w:abstractNumId w:val="0"/>
  </w:num>
  <w:num w:numId="19" w16cid:durableId="1319067771">
    <w:abstractNumId w:val="17"/>
  </w:num>
  <w:num w:numId="20" w16cid:durableId="1890876460">
    <w:abstractNumId w:val="29"/>
  </w:num>
  <w:num w:numId="21" w16cid:durableId="278681668">
    <w:abstractNumId w:val="39"/>
  </w:num>
  <w:num w:numId="22" w16cid:durableId="1554925127">
    <w:abstractNumId w:val="23"/>
  </w:num>
  <w:num w:numId="23" w16cid:durableId="1499227702">
    <w:abstractNumId w:val="6"/>
  </w:num>
  <w:num w:numId="24" w16cid:durableId="1632637117">
    <w:abstractNumId w:val="22"/>
  </w:num>
  <w:num w:numId="25" w16cid:durableId="1646619218">
    <w:abstractNumId w:val="18"/>
  </w:num>
  <w:num w:numId="26" w16cid:durableId="48119645">
    <w:abstractNumId w:val="14"/>
  </w:num>
  <w:num w:numId="27" w16cid:durableId="603000187">
    <w:abstractNumId w:val="8"/>
  </w:num>
  <w:num w:numId="28" w16cid:durableId="27073742">
    <w:abstractNumId w:val="16"/>
  </w:num>
  <w:num w:numId="29" w16cid:durableId="1411345457">
    <w:abstractNumId w:val="34"/>
  </w:num>
  <w:num w:numId="30" w16cid:durableId="1759398764">
    <w:abstractNumId w:val="20"/>
  </w:num>
  <w:num w:numId="31" w16cid:durableId="718820003">
    <w:abstractNumId w:val="13"/>
  </w:num>
  <w:num w:numId="32" w16cid:durableId="6489785">
    <w:abstractNumId w:val="9"/>
  </w:num>
  <w:num w:numId="33" w16cid:durableId="612443756">
    <w:abstractNumId w:val="7"/>
  </w:num>
  <w:num w:numId="34" w16cid:durableId="445588068">
    <w:abstractNumId w:val="31"/>
  </w:num>
  <w:num w:numId="35" w16cid:durableId="1810049643">
    <w:abstractNumId w:val="25"/>
  </w:num>
  <w:num w:numId="36" w16cid:durableId="1773671541">
    <w:abstractNumId w:val="36"/>
  </w:num>
  <w:num w:numId="37" w16cid:durableId="1639651597">
    <w:abstractNumId w:val="3"/>
  </w:num>
  <w:num w:numId="38" w16cid:durableId="1302073686">
    <w:abstractNumId w:val="1"/>
  </w:num>
  <w:num w:numId="39" w16cid:durableId="746194138">
    <w:abstractNumId w:val="4"/>
  </w:num>
  <w:num w:numId="40" w16cid:durableId="1059017807">
    <w:abstractNumId w:val="38"/>
  </w:num>
  <w:num w:numId="41" w16cid:durableId="1489712635">
    <w:abstractNumId w:val="19"/>
  </w:num>
  <w:num w:numId="42" w16cid:durableId="203943292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143E7"/>
    <w:rsid w:val="00031093"/>
    <w:rsid w:val="00045657"/>
    <w:rsid w:val="0005380B"/>
    <w:rsid w:val="00053970"/>
    <w:rsid w:val="00053BA9"/>
    <w:rsid w:val="00083985"/>
    <w:rsid w:val="000A6197"/>
    <w:rsid w:val="000F4C4D"/>
    <w:rsid w:val="000F6FA7"/>
    <w:rsid w:val="00102FCB"/>
    <w:rsid w:val="00116328"/>
    <w:rsid w:val="001324E0"/>
    <w:rsid w:val="00142EAC"/>
    <w:rsid w:val="00152EB2"/>
    <w:rsid w:val="0016573F"/>
    <w:rsid w:val="001753E1"/>
    <w:rsid w:val="001B2820"/>
    <w:rsid w:val="001B6B5A"/>
    <w:rsid w:val="001C0287"/>
    <w:rsid w:val="001D57AB"/>
    <w:rsid w:val="001E1A57"/>
    <w:rsid w:val="001E4FD5"/>
    <w:rsid w:val="00230DFD"/>
    <w:rsid w:val="00232B7D"/>
    <w:rsid w:val="00241218"/>
    <w:rsid w:val="00243809"/>
    <w:rsid w:val="00255977"/>
    <w:rsid w:val="0026519D"/>
    <w:rsid w:val="002A773E"/>
    <w:rsid w:val="002B14CE"/>
    <w:rsid w:val="003147A4"/>
    <w:rsid w:val="003224DE"/>
    <w:rsid w:val="00345025"/>
    <w:rsid w:val="003554BD"/>
    <w:rsid w:val="0037120F"/>
    <w:rsid w:val="00384292"/>
    <w:rsid w:val="003B2983"/>
    <w:rsid w:val="003B3547"/>
    <w:rsid w:val="003B4731"/>
    <w:rsid w:val="003C0326"/>
    <w:rsid w:val="003D0121"/>
    <w:rsid w:val="003D5AB2"/>
    <w:rsid w:val="00400728"/>
    <w:rsid w:val="00404EEF"/>
    <w:rsid w:val="00420918"/>
    <w:rsid w:val="004372F2"/>
    <w:rsid w:val="00445DD1"/>
    <w:rsid w:val="004515DB"/>
    <w:rsid w:val="004813E1"/>
    <w:rsid w:val="00484DDE"/>
    <w:rsid w:val="004C03C9"/>
    <w:rsid w:val="004C0CFA"/>
    <w:rsid w:val="004C38E6"/>
    <w:rsid w:val="004C50C5"/>
    <w:rsid w:val="004E372B"/>
    <w:rsid w:val="00520FE4"/>
    <w:rsid w:val="00521E2D"/>
    <w:rsid w:val="00522E60"/>
    <w:rsid w:val="005318B2"/>
    <w:rsid w:val="00580E77"/>
    <w:rsid w:val="00586CA7"/>
    <w:rsid w:val="005B1E41"/>
    <w:rsid w:val="005B527F"/>
    <w:rsid w:val="005D23F3"/>
    <w:rsid w:val="006015EC"/>
    <w:rsid w:val="006021DF"/>
    <w:rsid w:val="00632A19"/>
    <w:rsid w:val="00672958"/>
    <w:rsid w:val="006805DA"/>
    <w:rsid w:val="006930F3"/>
    <w:rsid w:val="00695E44"/>
    <w:rsid w:val="006C0A83"/>
    <w:rsid w:val="006E4384"/>
    <w:rsid w:val="006E5A87"/>
    <w:rsid w:val="0071493A"/>
    <w:rsid w:val="00723A99"/>
    <w:rsid w:val="00746D95"/>
    <w:rsid w:val="00752FFA"/>
    <w:rsid w:val="00771456"/>
    <w:rsid w:val="00780143"/>
    <w:rsid w:val="00785B38"/>
    <w:rsid w:val="00796C85"/>
    <w:rsid w:val="007A5842"/>
    <w:rsid w:val="007D339D"/>
    <w:rsid w:val="007E1BB6"/>
    <w:rsid w:val="007E791B"/>
    <w:rsid w:val="007F69AB"/>
    <w:rsid w:val="0082332E"/>
    <w:rsid w:val="008669DC"/>
    <w:rsid w:val="00890443"/>
    <w:rsid w:val="008B3486"/>
    <w:rsid w:val="00913939"/>
    <w:rsid w:val="009401FC"/>
    <w:rsid w:val="00952D38"/>
    <w:rsid w:val="00965F36"/>
    <w:rsid w:val="009749B9"/>
    <w:rsid w:val="00993853"/>
    <w:rsid w:val="009B4BE9"/>
    <w:rsid w:val="009C22FD"/>
    <w:rsid w:val="009D3136"/>
    <w:rsid w:val="00A05360"/>
    <w:rsid w:val="00A82D3B"/>
    <w:rsid w:val="00AB3C67"/>
    <w:rsid w:val="00AC36AA"/>
    <w:rsid w:val="00AD2223"/>
    <w:rsid w:val="00AE00F0"/>
    <w:rsid w:val="00AE4D84"/>
    <w:rsid w:val="00B25059"/>
    <w:rsid w:val="00B31CBE"/>
    <w:rsid w:val="00B74385"/>
    <w:rsid w:val="00BC4B0C"/>
    <w:rsid w:val="00BE159B"/>
    <w:rsid w:val="00C04442"/>
    <w:rsid w:val="00C10A62"/>
    <w:rsid w:val="00C167C7"/>
    <w:rsid w:val="00C3404F"/>
    <w:rsid w:val="00C522B2"/>
    <w:rsid w:val="00C832A2"/>
    <w:rsid w:val="00C84033"/>
    <w:rsid w:val="00C87EF0"/>
    <w:rsid w:val="00CF1B15"/>
    <w:rsid w:val="00CF2338"/>
    <w:rsid w:val="00D044B5"/>
    <w:rsid w:val="00D65395"/>
    <w:rsid w:val="00D74767"/>
    <w:rsid w:val="00DA03B8"/>
    <w:rsid w:val="00DE1C58"/>
    <w:rsid w:val="00DF51DF"/>
    <w:rsid w:val="00E00D33"/>
    <w:rsid w:val="00E0701C"/>
    <w:rsid w:val="00E600EA"/>
    <w:rsid w:val="00E618C9"/>
    <w:rsid w:val="00EA3565"/>
    <w:rsid w:val="00EA57E5"/>
    <w:rsid w:val="00EB3B29"/>
    <w:rsid w:val="00EB58E8"/>
    <w:rsid w:val="00F00C56"/>
    <w:rsid w:val="00F07726"/>
    <w:rsid w:val="00F1211A"/>
    <w:rsid w:val="00F133FD"/>
    <w:rsid w:val="00F20E80"/>
    <w:rsid w:val="00F33465"/>
    <w:rsid w:val="00F51D78"/>
    <w:rsid w:val="00F86CA0"/>
    <w:rsid w:val="00F91AA0"/>
    <w:rsid w:val="00FA387D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customStyle="1" w:styleId="Default">
    <w:name w:val="Default"/>
    <w:rsid w:val="00EA3565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</w:rPr>
  </w:style>
  <w:style w:type="paragraph" w:styleId="Paragraphedeliste">
    <w:name w:val="List Paragraph"/>
    <w:basedOn w:val="Normal"/>
    <w:rsid w:val="00EA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10</cp:revision>
  <cp:lastPrinted>2023-06-16T08:43:00Z</cp:lastPrinted>
  <dcterms:created xsi:type="dcterms:W3CDTF">2022-06-17T07:49:00Z</dcterms:created>
  <dcterms:modified xsi:type="dcterms:W3CDTF">2024-04-11T10:01:00Z</dcterms:modified>
</cp:coreProperties>
</file>